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05" w:rsidRDefault="00AF2705" w:rsidP="00AF2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ΠΑΡΑΡΤΗΜΑ Β΄</w:t>
      </w:r>
    </w:p>
    <w:p w:rsidR="00AF2705" w:rsidRDefault="00AF2705" w:rsidP="00AF2705">
      <w:pPr>
        <w:jc w:val="center"/>
        <w:rPr>
          <w:rFonts w:ascii="Arial" w:hAnsi="Arial" w:cs="Arial"/>
          <w:b/>
          <w:sz w:val="24"/>
          <w:szCs w:val="24"/>
        </w:rPr>
      </w:pPr>
    </w:p>
    <w:p w:rsidR="00AF2705" w:rsidRDefault="00AF2705" w:rsidP="00AF270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ΤΕΧΝΙΚΕΣ ΠΡΟΔΙΑΓΡΑΦΕΣ</w:t>
      </w:r>
    </w:p>
    <w:p w:rsidR="00AF2705" w:rsidRDefault="00AF2705" w:rsidP="00AF2705">
      <w:pPr>
        <w:pStyle w:val="Web"/>
        <w:rPr>
          <w:rFonts w:ascii="Arial" w:hAnsi="Arial" w:cs="Arial"/>
        </w:rPr>
      </w:pP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 xml:space="preserve">Δείγμα: Τριχοειδικό αίμα 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 xml:space="preserve">Εύρος μέτρησης: 20-600mg/dl (1,1 – 33,3 </w:t>
      </w:r>
      <w:proofErr w:type="spellStart"/>
      <w:r w:rsidRPr="004D3321">
        <w:rPr>
          <w:rFonts w:ascii="Arial" w:hAnsi="Arial" w:cs="Arial"/>
        </w:rPr>
        <w:t>mmol</w:t>
      </w:r>
      <w:proofErr w:type="spellEnd"/>
      <w:r w:rsidRPr="004D3321">
        <w:rPr>
          <w:rFonts w:ascii="Arial" w:hAnsi="Arial" w:cs="Arial"/>
        </w:rPr>
        <w:t>/L).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Συμμόρφωση στο πρότυπο ISO 15197:2015.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Να μην επηρεάζεται το αποτέλεσμα της μέτρησης σε εύρος τιμών αιματοκρίτη 20-60%.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Ακρίβεια μεθόδου  +/- 15</w:t>
      </w:r>
      <w:r w:rsidRPr="004D3321">
        <w:rPr>
          <w:rFonts w:ascii="Arial" w:hAnsi="Arial" w:cs="Arial"/>
          <w:lang w:val="en-US"/>
        </w:rPr>
        <w:t>mg</w:t>
      </w:r>
      <w:r w:rsidRPr="004D3321">
        <w:rPr>
          <w:rFonts w:ascii="Arial" w:hAnsi="Arial" w:cs="Arial"/>
        </w:rPr>
        <w:t>/</w:t>
      </w:r>
      <w:proofErr w:type="spellStart"/>
      <w:r w:rsidRPr="004D3321">
        <w:rPr>
          <w:rFonts w:ascii="Arial" w:hAnsi="Arial" w:cs="Arial"/>
          <w:lang w:val="en-US"/>
        </w:rPr>
        <w:t>dL</w:t>
      </w:r>
      <w:proofErr w:type="spellEnd"/>
      <w:r w:rsidRPr="004D3321">
        <w:rPr>
          <w:rFonts w:ascii="Arial" w:hAnsi="Arial" w:cs="Arial"/>
        </w:rPr>
        <w:t xml:space="preserve"> για τιμές σακχάρου &lt;100</w:t>
      </w:r>
      <w:r w:rsidRPr="004D3321">
        <w:rPr>
          <w:rFonts w:ascii="Arial" w:hAnsi="Arial" w:cs="Arial"/>
          <w:lang w:val="en-US"/>
        </w:rPr>
        <w:t>mg</w:t>
      </w:r>
      <w:r w:rsidRPr="004D3321">
        <w:rPr>
          <w:rFonts w:ascii="Arial" w:hAnsi="Arial" w:cs="Arial"/>
        </w:rPr>
        <w:t>/</w:t>
      </w:r>
      <w:proofErr w:type="spellStart"/>
      <w:r w:rsidRPr="004D3321">
        <w:rPr>
          <w:rFonts w:ascii="Arial" w:hAnsi="Arial" w:cs="Arial"/>
          <w:lang w:val="en-US"/>
        </w:rPr>
        <w:t>dL</w:t>
      </w:r>
      <w:proofErr w:type="spellEnd"/>
      <w:r w:rsidRPr="004D3321">
        <w:rPr>
          <w:rFonts w:ascii="Arial" w:hAnsi="Arial" w:cs="Arial"/>
        </w:rPr>
        <w:t xml:space="preserve"> και +/- 15% για τιμές σακχάρου &gt;100</w:t>
      </w:r>
      <w:r w:rsidRPr="004D3321">
        <w:rPr>
          <w:rFonts w:ascii="Arial" w:hAnsi="Arial" w:cs="Arial"/>
          <w:lang w:val="en-US"/>
        </w:rPr>
        <w:t>mg</w:t>
      </w:r>
      <w:r w:rsidRPr="004D3321">
        <w:rPr>
          <w:rFonts w:ascii="Arial" w:hAnsi="Arial" w:cs="Arial"/>
        </w:rPr>
        <w:t>/</w:t>
      </w:r>
      <w:proofErr w:type="spellStart"/>
      <w:r w:rsidRPr="004D3321">
        <w:rPr>
          <w:rFonts w:ascii="Arial" w:hAnsi="Arial" w:cs="Arial"/>
          <w:lang w:val="en-US"/>
        </w:rPr>
        <w:t>dL</w:t>
      </w:r>
      <w:proofErr w:type="spellEnd"/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 xml:space="preserve">Μνήμη: Τουλάχιστον 450 μετρήσεις με ημερομηνίες και ώρες. 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 xml:space="preserve">Μεταφορά δεδομένων μέσω ειδικού καλωδίου. 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Να υπάρχει αυτόματος μηχανισμός απόρριψης της ταινίας.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 xml:space="preserve">Χρόνος εμφάνισης αποτελέσματος εντός 7sec. 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 xml:space="preserve">Ο μετρητής να βαθμονομείται αυτόματα και να μην χρειάζεται εισαγωγή κωδικού για την αναγνώριση της ταινίας. 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Να παρέχεται υλικό ελέγχου (διάλυμα ή ορός ή ταινία) όταν ζητηθεί.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Οι οδηγίες χρήσης που συνοδεύουν το διαγνωστικό προϊόν να είναι και στην Ελληνική γλώσσα.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Να διαθέτουν μπαταρίες με διάρκεια ζωής τουλάχιστον έως 1000 μετρήσεις.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 xml:space="preserve">Οι συμμετέχουσες στο διαγωνισμό εταιρείες θα πρέπει να προσκομίσουν ένα μετρητή με τουλάχιστον δέκα ταινίες για δειγματισμό. 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Κατά την αξιολόγηση θα εξετασθεί και θα ληφθεί υπόψη η άριστη συσχέτιση (</w:t>
      </w:r>
      <w:r w:rsidRPr="004D3321">
        <w:rPr>
          <w:rFonts w:ascii="Arial" w:hAnsi="Arial" w:cs="Arial"/>
          <w:lang w:val="en-US"/>
        </w:rPr>
        <w:t>R</w:t>
      </w:r>
      <w:r w:rsidRPr="004D3321">
        <w:rPr>
          <w:rFonts w:ascii="Arial" w:hAnsi="Arial" w:cs="Arial"/>
        </w:rPr>
        <w:t xml:space="preserve">2&gt;0,9) τιμών δέκα δειγμάτων που θα εξετασθούν ταυτόχρονα στο κεντρικό εργαστήριο (Βιοχημικό). </w:t>
      </w:r>
    </w:p>
    <w:p w:rsidR="00AF2705" w:rsidRPr="004D3321" w:rsidRDefault="00AF2705" w:rsidP="00AF2705">
      <w:pPr>
        <w:pStyle w:val="Web"/>
        <w:rPr>
          <w:rFonts w:ascii="Arial" w:hAnsi="Arial" w:cs="Arial"/>
        </w:rPr>
      </w:pPr>
      <w:r w:rsidRPr="004D3321">
        <w:rPr>
          <w:rFonts w:ascii="Arial" w:hAnsi="Arial" w:cs="Arial"/>
        </w:rPr>
        <w:t>Αντικατάσταση τυχόν χαλασμένων μετρητών.</w:t>
      </w:r>
    </w:p>
    <w:p w:rsidR="00AF2705" w:rsidRPr="004D3321" w:rsidRDefault="00AF2705" w:rsidP="00AF2705">
      <w:pPr>
        <w:pStyle w:val="Web"/>
        <w:jc w:val="both"/>
        <w:rPr>
          <w:rFonts w:ascii="Arial" w:hAnsi="Arial" w:cs="Arial"/>
        </w:rPr>
      </w:pPr>
      <w:r w:rsidRPr="004D3321">
        <w:rPr>
          <w:rFonts w:ascii="Arial" w:hAnsi="Arial" w:cs="Arial"/>
          <w:b/>
        </w:rPr>
        <w:t>-Ταινίες (</w:t>
      </w:r>
      <w:proofErr w:type="spellStart"/>
      <w:r w:rsidRPr="004D3321">
        <w:rPr>
          <w:rFonts w:ascii="Arial" w:hAnsi="Arial" w:cs="Arial"/>
          <w:b/>
        </w:rPr>
        <w:t>Strips</w:t>
      </w:r>
      <w:proofErr w:type="spellEnd"/>
      <w:r w:rsidRPr="004D3321">
        <w:rPr>
          <w:rFonts w:ascii="Arial" w:hAnsi="Arial" w:cs="Arial"/>
          <w:b/>
        </w:rPr>
        <w:t>) μέτρησης για τον ποσοτικό προσδιορισμό (</w:t>
      </w:r>
      <w:proofErr w:type="spellStart"/>
      <w:r w:rsidRPr="004D3321">
        <w:rPr>
          <w:rFonts w:ascii="Arial" w:hAnsi="Arial" w:cs="Arial"/>
          <w:b/>
        </w:rPr>
        <w:t>in</w:t>
      </w:r>
      <w:proofErr w:type="spellEnd"/>
      <w:r w:rsidRPr="004D3321">
        <w:rPr>
          <w:rFonts w:ascii="Arial" w:hAnsi="Arial" w:cs="Arial"/>
          <w:b/>
        </w:rPr>
        <w:t xml:space="preserve"> </w:t>
      </w:r>
      <w:proofErr w:type="spellStart"/>
      <w:r w:rsidRPr="004D3321">
        <w:rPr>
          <w:rFonts w:ascii="Arial" w:hAnsi="Arial" w:cs="Arial"/>
          <w:b/>
        </w:rPr>
        <w:t>vitro</w:t>
      </w:r>
      <w:proofErr w:type="spellEnd"/>
      <w:r w:rsidRPr="004D3321">
        <w:rPr>
          <w:rFonts w:ascii="Arial" w:hAnsi="Arial" w:cs="Arial"/>
          <w:b/>
        </w:rPr>
        <w:t xml:space="preserve"> διαγνωστική χρήση) </w:t>
      </w:r>
      <w:r w:rsidRPr="004D3321">
        <w:rPr>
          <w:rFonts w:ascii="Arial" w:hAnsi="Arial" w:cs="Arial"/>
        </w:rPr>
        <w:t xml:space="preserve">του σακχάρου στο αίμα με λήψη μικρού όγκου δείγματος έως 0,7 </w:t>
      </w:r>
      <w:proofErr w:type="spellStart"/>
      <w:r w:rsidRPr="004D3321">
        <w:rPr>
          <w:rFonts w:ascii="Arial" w:hAnsi="Arial" w:cs="Arial"/>
        </w:rPr>
        <w:t>μl</w:t>
      </w:r>
      <w:proofErr w:type="spellEnd"/>
    </w:p>
    <w:p w:rsidR="00AF2705" w:rsidRDefault="00AF2705" w:rsidP="00AF2705">
      <w:pPr>
        <w:pStyle w:val="Web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C00EE5">
        <w:rPr>
          <w:rFonts w:ascii="Arial" w:hAnsi="Arial" w:cs="Arial"/>
          <w:b/>
        </w:rPr>
        <w:lastRenderedPageBreak/>
        <w:t>Ταινίες (</w:t>
      </w:r>
      <w:proofErr w:type="spellStart"/>
      <w:r w:rsidRPr="00C00EE5">
        <w:rPr>
          <w:rFonts w:ascii="Arial" w:hAnsi="Arial" w:cs="Arial"/>
          <w:b/>
        </w:rPr>
        <w:t>Strips</w:t>
      </w:r>
      <w:proofErr w:type="spellEnd"/>
      <w:r w:rsidRPr="00C00EE5">
        <w:rPr>
          <w:rFonts w:ascii="Arial" w:hAnsi="Arial" w:cs="Arial"/>
          <w:b/>
        </w:rPr>
        <w:t>) μέτρησης για τον ποσοτικό προσδιορισμό (250.000 τεμάχια) (</w:t>
      </w:r>
      <w:proofErr w:type="spellStart"/>
      <w:r w:rsidRPr="00C00EE5">
        <w:rPr>
          <w:rFonts w:ascii="Arial" w:hAnsi="Arial" w:cs="Arial"/>
          <w:b/>
        </w:rPr>
        <w:t>in</w:t>
      </w:r>
      <w:proofErr w:type="spellEnd"/>
      <w:r w:rsidRPr="00C00EE5">
        <w:rPr>
          <w:rFonts w:ascii="Arial" w:hAnsi="Arial" w:cs="Arial"/>
          <w:b/>
        </w:rPr>
        <w:t xml:space="preserve"> </w:t>
      </w:r>
      <w:proofErr w:type="spellStart"/>
      <w:r w:rsidRPr="00C00EE5">
        <w:rPr>
          <w:rFonts w:ascii="Arial" w:hAnsi="Arial" w:cs="Arial"/>
          <w:b/>
        </w:rPr>
        <w:t>vitro</w:t>
      </w:r>
      <w:proofErr w:type="spellEnd"/>
      <w:r w:rsidRPr="00C00EE5">
        <w:rPr>
          <w:rFonts w:ascii="Arial" w:hAnsi="Arial" w:cs="Arial"/>
          <w:b/>
        </w:rPr>
        <w:t xml:space="preserve"> διαγνωστική χρήση) του σακχάρου στο αίμα με λήψη μικρού όγκου δείγματος έως 0,7 </w:t>
      </w:r>
      <w:proofErr w:type="spellStart"/>
      <w:r w:rsidRPr="00C00EE5">
        <w:rPr>
          <w:rFonts w:ascii="Arial" w:hAnsi="Arial" w:cs="Arial"/>
          <w:b/>
        </w:rPr>
        <w:t>μl</w:t>
      </w:r>
      <w:proofErr w:type="spellEnd"/>
      <w:r w:rsidRPr="00C00EE5">
        <w:rPr>
          <w:rFonts w:ascii="Arial" w:hAnsi="Arial" w:cs="Arial"/>
          <w:b/>
        </w:rPr>
        <w:t>, με δωρεάν παραχώρηση συνοδού εξο</w:t>
      </w:r>
      <w:r>
        <w:rPr>
          <w:rFonts w:ascii="Arial" w:hAnsi="Arial" w:cs="Arial"/>
          <w:b/>
        </w:rPr>
        <w:t>πλισμού (750 τεμαχίων μετρητών)</w:t>
      </w:r>
      <w:r w:rsidRPr="00174EA7">
        <w:rPr>
          <w:rFonts w:ascii="Arial" w:hAnsi="Arial" w:cs="Arial"/>
          <w:b/>
        </w:rPr>
        <w:t xml:space="preserve">. </w:t>
      </w:r>
    </w:p>
    <w:p w:rsidR="00AF2705" w:rsidRPr="00174EA7" w:rsidRDefault="00AF2705" w:rsidP="00AF2705">
      <w:pPr>
        <w:pStyle w:val="Web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Σημειώνεται ότι 40.000 τεμάχια ταινίες μέτρησης θα είναι σε συσκευασία </w:t>
      </w:r>
      <w:r w:rsidRPr="0002598F">
        <w:rPr>
          <w:rFonts w:ascii="Arial" w:hAnsi="Arial" w:cs="Arial"/>
          <w:b/>
        </w:rPr>
        <w:t xml:space="preserve">με </w:t>
      </w:r>
      <w:proofErr w:type="spellStart"/>
      <w:r w:rsidRPr="0002598F">
        <w:rPr>
          <w:rFonts w:ascii="Arial" w:hAnsi="Arial" w:cs="Arial"/>
          <w:b/>
        </w:rPr>
        <w:t>άϋλα</w:t>
      </w:r>
      <w:proofErr w:type="spellEnd"/>
      <w:r w:rsidRPr="0002598F">
        <w:rPr>
          <w:rFonts w:ascii="Arial" w:hAnsi="Arial" w:cs="Arial"/>
          <w:b/>
        </w:rPr>
        <w:t xml:space="preserve"> </w:t>
      </w:r>
      <w:r w:rsidRPr="0002598F">
        <w:rPr>
          <w:rFonts w:ascii="Arial" w:hAnsi="Arial" w:cs="Arial"/>
          <w:b/>
          <w:lang w:val="en-US"/>
        </w:rPr>
        <w:t>barcode</w:t>
      </w:r>
      <w:r w:rsidRPr="0002598F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:rsidR="00213D82" w:rsidRDefault="00213D82"/>
    <w:sectPr w:rsidR="00213D82" w:rsidSect="00213D82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E3C" w:rsidRDefault="00263E3C" w:rsidP="00263E3C">
      <w:pPr>
        <w:spacing w:after="0" w:line="240" w:lineRule="auto"/>
      </w:pPr>
      <w:r>
        <w:separator/>
      </w:r>
    </w:p>
  </w:endnote>
  <w:endnote w:type="continuationSeparator" w:id="0">
    <w:p w:rsidR="00263E3C" w:rsidRDefault="00263E3C" w:rsidP="0026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1230"/>
      <w:docPartObj>
        <w:docPartGallery w:val="Page Numbers (Bottom of Page)"/>
        <w:docPartUnique/>
      </w:docPartObj>
    </w:sdtPr>
    <w:sdtContent>
      <w:p w:rsidR="00263E3C" w:rsidRDefault="00263E3C">
        <w:pPr>
          <w:pStyle w:val="a4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63E3C" w:rsidRDefault="00263E3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E3C" w:rsidRDefault="00263E3C" w:rsidP="00263E3C">
      <w:pPr>
        <w:spacing w:after="0" w:line="240" w:lineRule="auto"/>
      </w:pPr>
      <w:r>
        <w:separator/>
      </w:r>
    </w:p>
  </w:footnote>
  <w:footnote w:type="continuationSeparator" w:id="0">
    <w:p w:rsidR="00263E3C" w:rsidRDefault="00263E3C" w:rsidP="00263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705"/>
    <w:rsid w:val="00213D82"/>
    <w:rsid w:val="00263E3C"/>
    <w:rsid w:val="005A5F90"/>
    <w:rsid w:val="00AF2705"/>
    <w:rsid w:val="00CD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05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AF2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263E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63E3C"/>
    <w:rPr>
      <w:rFonts w:eastAsiaTheme="minorEastAsia"/>
      <w:lang w:eastAsia="el-GR"/>
    </w:rPr>
  </w:style>
  <w:style w:type="paragraph" w:styleId="a4">
    <w:name w:val="footer"/>
    <w:basedOn w:val="a"/>
    <w:link w:val="Char0"/>
    <w:uiPriority w:val="99"/>
    <w:unhideWhenUsed/>
    <w:rsid w:val="00263E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63E3C"/>
    <w:rPr>
      <w:rFonts w:eastAsiaTheme="minorEastAsia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2020-05-29T05:07:00Z</dcterms:created>
  <dcterms:modified xsi:type="dcterms:W3CDTF">2020-05-29T05:10:00Z</dcterms:modified>
</cp:coreProperties>
</file>